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92" w:rsidRPr="00571D63" w:rsidRDefault="003A3F92" w:rsidP="003A3F92">
      <w:pPr>
        <w:spacing w:after="0" w:line="240" w:lineRule="auto"/>
        <w:ind w:left="-851"/>
        <w:jc w:val="center"/>
        <w:rPr>
          <w:rFonts w:eastAsia="Calibri" w:cs="Calibri"/>
          <w:b/>
          <w:color w:val="1F497D" w:themeColor="text2"/>
          <w:sz w:val="28"/>
        </w:rPr>
      </w:pPr>
      <w:bookmarkStart w:id="0" w:name="_GoBack"/>
      <w:bookmarkEnd w:id="0"/>
      <w:r w:rsidRPr="00571D63">
        <w:rPr>
          <w:rFonts w:eastAsia="Calibri" w:cs="Calibri"/>
          <w:b/>
          <w:color w:val="1F497D" w:themeColor="text2"/>
          <w:sz w:val="28"/>
        </w:rPr>
        <w:t xml:space="preserve">1º Encontro de Comunicação </w:t>
      </w:r>
      <w:proofErr w:type="gramStart"/>
      <w:r w:rsidRPr="00571D63">
        <w:rPr>
          <w:rFonts w:eastAsia="Calibri" w:cs="Calibri"/>
          <w:b/>
          <w:color w:val="1F497D" w:themeColor="text2"/>
          <w:sz w:val="28"/>
        </w:rPr>
        <w:t>da Saúde Suplementar</w:t>
      </w:r>
      <w:proofErr w:type="gramEnd"/>
    </w:p>
    <w:p w:rsidR="003A3F92" w:rsidRDefault="003A3F92" w:rsidP="003A3F92">
      <w:pPr>
        <w:spacing w:after="0" w:line="240" w:lineRule="auto"/>
        <w:ind w:left="-851"/>
        <w:jc w:val="center"/>
        <w:rPr>
          <w:rFonts w:eastAsia="Calibri" w:cs="Calibri"/>
          <w:b/>
          <w:color w:val="1F497D" w:themeColor="text2"/>
          <w:sz w:val="28"/>
          <w:u w:val="single"/>
        </w:rPr>
      </w:pPr>
    </w:p>
    <w:p w:rsidR="003A3F92" w:rsidRPr="00571D63" w:rsidRDefault="003A3F92" w:rsidP="003A3F92">
      <w:pPr>
        <w:spacing w:after="0" w:line="240" w:lineRule="auto"/>
        <w:ind w:left="-851"/>
        <w:jc w:val="center"/>
        <w:rPr>
          <w:rFonts w:eastAsia="Calibri" w:cs="Calibri"/>
          <w:b/>
          <w:color w:val="1F497D" w:themeColor="text2"/>
          <w:sz w:val="28"/>
          <w:u w:val="single"/>
        </w:rPr>
      </w:pPr>
      <w:r w:rsidRPr="00571D63">
        <w:rPr>
          <w:rFonts w:eastAsia="Calibri" w:cs="Calibri"/>
          <w:b/>
          <w:color w:val="1F497D" w:themeColor="text2"/>
          <w:sz w:val="28"/>
          <w:u w:val="single"/>
        </w:rPr>
        <w:t>Programação</w:t>
      </w:r>
    </w:p>
    <w:p w:rsidR="00826B3D" w:rsidRDefault="00826B3D" w:rsidP="003A3F92">
      <w:pPr>
        <w:spacing w:after="0" w:line="240" w:lineRule="auto"/>
        <w:ind w:left="-851"/>
        <w:jc w:val="center"/>
        <w:rPr>
          <w:rFonts w:eastAsia="Calibri" w:cs="Calibri"/>
          <w:b/>
          <w:color w:val="1F497D" w:themeColor="text2"/>
          <w:sz w:val="28"/>
        </w:rPr>
      </w:pPr>
    </w:p>
    <w:p w:rsidR="003A3F92" w:rsidRDefault="003A3F92" w:rsidP="003A3F92">
      <w:pPr>
        <w:spacing w:after="0" w:line="240" w:lineRule="auto"/>
        <w:ind w:left="-851"/>
        <w:jc w:val="center"/>
        <w:rPr>
          <w:rFonts w:eastAsia="Calibri" w:cs="Calibri"/>
          <w:b/>
          <w:color w:val="1F497D" w:themeColor="text2"/>
          <w:sz w:val="28"/>
        </w:rPr>
      </w:pPr>
    </w:p>
    <w:p w:rsidR="00BA69E9" w:rsidRPr="00571D63" w:rsidRDefault="00F76D9C" w:rsidP="003A3F92">
      <w:pPr>
        <w:spacing w:after="0" w:line="240" w:lineRule="auto"/>
        <w:ind w:left="-851"/>
        <w:jc w:val="center"/>
        <w:rPr>
          <w:rFonts w:eastAsia="Calibri" w:cs="Calibri"/>
          <w:b/>
          <w:color w:val="1F497D" w:themeColor="text2"/>
          <w:sz w:val="28"/>
        </w:rPr>
      </w:pPr>
      <w:r w:rsidRPr="00571D63">
        <w:rPr>
          <w:rFonts w:eastAsia="Calibri" w:cs="Calibri"/>
          <w:b/>
          <w:color w:val="1F497D" w:themeColor="text2"/>
          <w:sz w:val="28"/>
        </w:rPr>
        <w:t xml:space="preserve">Data: </w:t>
      </w:r>
      <w:r w:rsidRPr="00571D63">
        <w:rPr>
          <w:rFonts w:eastAsia="Calibri" w:cs="Calibri"/>
          <w:color w:val="1F497D" w:themeColor="text2"/>
          <w:sz w:val="28"/>
        </w:rPr>
        <w:t>04 de maio de 2017</w:t>
      </w:r>
    </w:p>
    <w:p w:rsidR="00F76D9C" w:rsidRPr="00571D63" w:rsidRDefault="00F76D9C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proofErr w:type="gramStart"/>
      <w:r w:rsidRPr="00571D63">
        <w:rPr>
          <w:rFonts w:eastAsia="Calibri" w:cs="Calibri"/>
          <w:b/>
          <w:color w:val="1F497D" w:themeColor="text2"/>
          <w:sz w:val="28"/>
        </w:rPr>
        <w:t>Horário:</w:t>
      </w:r>
      <w:proofErr w:type="gramEnd"/>
      <w:r w:rsidRPr="00571D63">
        <w:rPr>
          <w:rFonts w:eastAsia="Calibri" w:cs="Calibri"/>
          <w:color w:val="1F497D" w:themeColor="text2"/>
          <w:sz w:val="28"/>
        </w:rPr>
        <w:t>09h às 14h</w:t>
      </w:r>
    </w:p>
    <w:p w:rsidR="00F76D9C" w:rsidRPr="00571D63" w:rsidRDefault="00F76D9C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b/>
          <w:color w:val="1F497D" w:themeColor="text2"/>
          <w:sz w:val="28"/>
        </w:rPr>
        <w:t xml:space="preserve">Local: </w:t>
      </w:r>
      <w:r w:rsidR="003A3F92" w:rsidRPr="003A3F92">
        <w:rPr>
          <w:rFonts w:eastAsia="Calibri" w:cs="Calibri"/>
          <w:color w:val="1F497D" w:themeColor="text2"/>
          <w:sz w:val="28"/>
        </w:rPr>
        <w:t xml:space="preserve">Hotel Grand </w:t>
      </w:r>
      <w:proofErr w:type="spellStart"/>
      <w:r w:rsidR="003A3F92" w:rsidRPr="003A3F92">
        <w:rPr>
          <w:rFonts w:eastAsia="Calibri" w:cs="Calibri"/>
          <w:color w:val="1F497D" w:themeColor="text2"/>
          <w:sz w:val="28"/>
        </w:rPr>
        <w:t>Mercure</w:t>
      </w:r>
      <w:proofErr w:type="spellEnd"/>
      <w:r w:rsidR="003A3F92">
        <w:rPr>
          <w:rFonts w:eastAsia="Calibri" w:cs="Calibri"/>
          <w:color w:val="1F497D" w:themeColor="text2"/>
          <w:sz w:val="28"/>
        </w:rPr>
        <w:t xml:space="preserve"> Ibirapuera </w:t>
      </w:r>
      <w:r w:rsidRPr="003A3F92">
        <w:rPr>
          <w:rFonts w:eastAsia="Calibri" w:cs="Calibri"/>
          <w:color w:val="1F497D" w:themeColor="text2"/>
          <w:sz w:val="28"/>
        </w:rPr>
        <w:t>S</w:t>
      </w:r>
      <w:r w:rsidRPr="00571D63">
        <w:rPr>
          <w:rFonts w:eastAsia="Calibri" w:cs="Calibri"/>
          <w:color w:val="1F497D" w:themeColor="text2"/>
          <w:sz w:val="28"/>
        </w:rPr>
        <w:t xml:space="preserve">ão </w:t>
      </w:r>
      <w:r w:rsidR="003A3F92">
        <w:rPr>
          <w:rFonts w:eastAsia="Calibri" w:cs="Calibri"/>
          <w:color w:val="1F497D" w:themeColor="text2"/>
          <w:sz w:val="28"/>
        </w:rPr>
        <w:t>Paulo</w:t>
      </w:r>
    </w:p>
    <w:p w:rsidR="00F76D9C" w:rsidRPr="00571D63" w:rsidRDefault="00F76D9C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</w:p>
    <w:p w:rsidR="00BA69E9" w:rsidRPr="00571D63" w:rsidRDefault="00BA69E9" w:rsidP="003A3F92">
      <w:pPr>
        <w:spacing w:after="0" w:line="240" w:lineRule="auto"/>
        <w:ind w:left="-851"/>
        <w:jc w:val="center"/>
        <w:rPr>
          <w:rFonts w:eastAsia="Calibri" w:cs="Calibri"/>
          <w:b/>
          <w:color w:val="1F497D" w:themeColor="text2"/>
          <w:sz w:val="28"/>
        </w:rPr>
      </w:pPr>
    </w:p>
    <w:p w:rsidR="003A3F92" w:rsidRDefault="00BA69E9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b/>
          <w:color w:val="1F497D" w:themeColor="text2"/>
          <w:sz w:val="28"/>
        </w:rPr>
        <w:t>09h00</w:t>
      </w:r>
    </w:p>
    <w:p w:rsidR="00BA69E9" w:rsidRPr="00571D63" w:rsidRDefault="00BA69E9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color w:val="1F497D" w:themeColor="text2"/>
          <w:sz w:val="28"/>
        </w:rPr>
        <w:t>Boas-vindas</w:t>
      </w:r>
      <w:r w:rsidR="009564E5" w:rsidRPr="00571D63">
        <w:rPr>
          <w:rFonts w:eastAsia="Calibri" w:cs="Calibri"/>
          <w:color w:val="1F497D" w:themeColor="text2"/>
          <w:sz w:val="28"/>
        </w:rPr>
        <w:t xml:space="preserve"> – Café</w:t>
      </w:r>
    </w:p>
    <w:p w:rsidR="00BA69E9" w:rsidRPr="00571D63" w:rsidRDefault="00BA69E9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</w:p>
    <w:p w:rsidR="003A3F92" w:rsidRDefault="00BA69E9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b/>
          <w:color w:val="1F497D" w:themeColor="text2"/>
          <w:sz w:val="28"/>
        </w:rPr>
        <w:t>09h15</w:t>
      </w:r>
    </w:p>
    <w:p w:rsidR="00BA69E9" w:rsidRPr="00571D63" w:rsidRDefault="00BA69E9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color w:val="1F497D" w:themeColor="text2"/>
          <w:sz w:val="28"/>
        </w:rPr>
        <w:t xml:space="preserve">Abertura – “O Papel Estratégico da Comunicação na </w:t>
      </w:r>
      <w:proofErr w:type="gramStart"/>
      <w:r w:rsidRPr="00571D63">
        <w:rPr>
          <w:rFonts w:eastAsia="Calibri" w:cs="Calibri"/>
          <w:color w:val="1F497D" w:themeColor="text2"/>
          <w:sz w:val="28"/>
        </w:rPr>
        <w:t>FenaSaúde</w:t>
      </w:r>
      <w:proofErr w:type="gramEnd"/>
      <w:r w:rsidRPr="00571D63">
        <w:rPr>
          <w:rFonts w:eastAsia="Calibri" w:cs="Calibri"/>
          <w:color w:val="1F497D" w:themeColor="text2"/>
          <w:sz w:val="28"/>
        </w:rPr>
        <w:t>”</w:t>
      </w:r>
    </w:p>
    <w:p w:rsidR="00BA69E9" w:rsidRPr="00571D63" w:rsidRDefault="003A3F92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color w:val="1F497D" w:themeColor="text2"/>
          <w:sz w:val="28"/>
        </w:rPr>
        <w:t>Solange Beatriz Palheiro Mendes</w:t>
      </w:r>
    </w:p>
    <w:p w:rsidR="003A3F92" w:rsidRDefault="003A3F92" w:rsidP="003A3F92">
      <w:pPr>
        <w:spacing w:after="0" w:line="240" w:lineRule="auto"/>
        <w:ind w:left="-851"/>
        <w:jc w:val="center"/>
        <w:rPr>
          <w:rFonts w:eastAsia="Calibri" w:cs="Calibri"/>
          <w:b/>
          <w:color w:val="1F497D" w:themeColor="text2"/>
          <w:sz w:val="28"/>
        </w:rPr>
      </w:pPr>
    </w:p>
    <w:p w:rsidR="003A3F92" w:rsidRPr="00571D63" w:rsidRDefault="00BA69E9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b/>
          <w:color w:val="1F497D" w:themeColor="text2"/>
          <w:sz w:val="28"/>
        </w:rPr>
        <w:t>09h30</w:t>
      </w:r>
      <w:r w:rsidR="009564E5" w:rsidRPr="00571D63">
        <w:rPr>
          <w:rFonts w:eastAsia="Calibri" w:cs="Calibri"/>
          <w:color w:val="1F497D" w:themeColor="text2"/>
          <w:sz w:val="28"/>
        </w:rPr>
        <w:t xml:space="preserve"> – </w:t>
      </w:r>
      <w:r w:rsidR="003A3F92" w:rsidRPr="00571D63">
        <w:rPr>
          <w:rFonts w:eastAsia="Calibri" w:cs="Calibri"/>
          <w:color w:val="1F497D" w:themeColor="text2"/>
          <w:sz w:val="28"/>
        </w:rPr>
        <w:t>“Percepção da Mídia e os resultados de 2016”</w:t>
      </w:r>
    </w:p>
    <w:p w:rsidR="001429F6" w:rsidRDefault="003A3F92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color w:val="1F497D" w:themeColor="text2"/>
          <w:sz w:val="28"/>
        </w:rPr>
        <w:t>Apresentação Pesquisa –</w:t>
      </w:r>
      <w:r w:rsidR="001429F6">
        <w:rPr>
          <w:rFonts w:eastAsia="Calibri" w:cs="Calibri"/>
          <w:color w:val="1F497D" w:themeColor="text2"/>
          <w:sz w:val="28"/>
        </w:rPr>
        <w:t xml:space="preserve"> Fernando </w:t>
      </w:r>
      <w:proofErr w:type="spellStart"/>
      <w:r w:rsidR="001429F6">
        <w:rPr>
          <w:rFonts w:eastAsia="Calibri" w:cs="Calibri"/>
          <w:color w:val="1F497D" w:themeColor="text2"/>
          <w:sz w:val="28"/>
        </w:rPr>
        <w:t>Pesciotta</w:t>
      </w:r>
      <w:proofErr w:type="spellEnd"/>
      <w:r w:rsidR="001429F6">
        <w:rPr>
          <w:rFonts w:eastAsia="Calibri" w:cs="Calibri"/>
          <w:color w:val="1F497D" w:themeColor="text2"/>
          <w:sz w:val="28"/>
        </w:rPr>
        <w:t xml:space="preserve"> – vice-presidente de Analise e Pesquisa </w:t>
      </w:r>
    </w:p>
    <w:p w:rsidR="009564E5" w:rsidRDefault="001429F6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>
        <w:rPr>
          <w:rFonts w:eastAsia="Calibri" w:cs="Calibri"/>
          <w:color w:val="1F497D" w:themeColor="text2"/>
          <w:sz w:val="28"/>
        </w:rPr>
        <w:t>C</w:t>
      </w:r>
      <w:r w:rsidR="003A3F92" w:rsidRPr="00571D63">
        <w:rPr>
          <w:rFonts w:eastAsia="Calibri" w:cs="Calibri"/>
          <w:color w:val="1F497D" w:themeColor="text2"/>
          <w:sz w:val="28"/>
        </w:rPr>
        <w:t>DN</w:t>
      </w:r>
    </w:p>
    <w:p w:rsidR="00CC59AF" w:rsidRDefault="00CC59AF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</w:p>
    <w:p w:rsidR="001429F6" w:rsidRDefault="001429F6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>
        <w:rPr>
          <w:rFonts w:eastAsia="Calibri" w:cs="Calibri"/>
          <w:b/>
          <w:color w:val="1F497D" w:themeColor="text2"/>
          <w:sz w:val="28"/>
        </w:rPr>
        <w:t xml:space="preserve">09h45 </w:t>
      </w:r>
      <w:r w:rsidRPr="001429F6">
        <w:rPr>
          <w:rFonts w:eastAsia="Calibri" w:cs="Calibri"/>
          <w:color w:val="1F497D" w:themeColor="text2"/>
          <w:sz w:val="28"/>
        </w:rPr>
        <w:t xml:space="preserve">– “Percepção da Sociedade </w:t>
      </w:r>
      <w:r>
        <w:rPr>
          <w:rFonts w:eastAsia="Calibri" w:cs="Calibri"/>
          <w:color w:val="1F497D" w:themeColor="text2"/>
          <w:sz w:val="28"/>
        </w:rPr>
        <w:t>sobre a Agência Reguladora”</w:t>
      </w:r>
    </w:p>
    <w:p w:rsidR="001429F6" w:rsidRDefault="001429F6" w:rsidP="001429F6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color w:val="1F497D" w:themeColor="text2"/>
          <w:sz w:val="28"/>
        </w:rPr>
        <w:t>Apresentação Pesquisa –</w:t>
      </w:r>
      <w:r w:rsidRPr="001429F6">
        <w:t xml:space="preserve"> </w:t>
      </w:r>
      <w:r w:rsidRPr="001429F6">
        <w:rPr>
          <w:rFonts w:eastAsia="Calibri" w:cs="Calibri"/>
          <w:color w:val="1F497D" w:themeColor="text2"/>
          <w:sz w:val="28"/>
        </w:rPr>
        <w:t>Isabella Eckstein</w:t>
      </w:r>
      <w:r>
        <w:rPr>
          <w:rFonts w:eastAsia="Calibri" w:cs="Calibri"/>
          <w:color w:val="1F497D" w:themeColor="text2"/>
          <w:sz w:val="28"/>
        </w:rPr>
        <w:t xml:space="preserve"> – gerente</w:t>
      </w:r>
      <w:r w:rsidRPr="001429F6">
        <w:rPr>
          <w:rFonts w:eastAsia="Calibri" w:cs="Calibri"/>
          <w:color w:val="1F497D" w:themeColor="text2"/>
          <w:sz w:val="28"/>
        </w:rPr>
        <w:t xml:space="preserve"> de Comunicação Social</w:t>
      </w:r>
      <w:proofErr w:type="gramStart"/>
      <w:r>
        <w:rPr>
          <w:rFonts w:eastAsia="Calibri" w:cs="Calibri"/>
          <w:color w:val="1F497D" w:themeColor="text2"/>
          <w:sz w:val="28"/>
        </w:rPr>
        <w:t xml:space="preserve">  </w:t>
      </w:r>
    </w:p>
    <w:p w:rsidR="001429F6" w:rsidRPr="001429F6" w:rsidRDefault="001429F6" w:rsidP="001429F6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proofErr w:type="gramEnd"/>
      <w:r>
        <w:rPr>
          <w:rFonts w:eastAsia="Calibri" w:cs="Calibri"/>
          <w:color w:val="1F497D" w:themeColor="text2"/>
          <w:sz w:val="28"/>
        </w:rPr>
        <w:t xml:space="preserve"> ANS</w:t>
      </w:r>
    </w:p>
    <w:p w:rsidR="003A3F92" w:rsidRDefault="003A3F92" w:rsidP="003A3F92">
      <w:pPr>
        <w:spacing w:after="0" w:line="240" w:lineRule="auto"/>
        <w:ind w:left="-851"/>
        <w:jc w:val="center"/>
        <w:rPr>
          <w:rFonts w:eastAsia="Calibri" w:cs="Calibri"/>
          <w:b/>
          <w:color w:val="1F497D" w:themeColor="text2"/>
          <w:sz w:val="28"/>
        </w:rPr>
      </w:pPr>
    </w:p>
    <w:p w:rsidR="003A3F92" w:rsidRPr="00571D63" w:rsidRDefault="00CC59AF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>
        <w:rPr>
          <w:rFonts w:eastAsia="Calibri" w:cs="Calibri"/>
          <w:b/>
          <w:color w:val="1F497D" w:themeColor="text2"/>
          <w:sz w:val="28"/>
        </w:rPr>
        <w:t>10h00</w:t>
      </w:r>
      <w:r w:rsidR="00BA69E9" w:rsidRPr="00571D63">
        <w:rPr>
          <w:rFonts w:eastAsia="Calibri" w:cs="Calibri"/>
          <w:color w:val="1F497D" w:themeColor="text2"/>
          <w:sz w:val="28"/>
        </w:rPr>
        <w:t xml:space="preserve"> – </w:t>
      </w:r>
      <w:r w:rsidR="003A3F92" w:rsidRPr="00571D63">
        <w:rPr>
          <w:rFonts w:eastAsia="Calibri" w:cs="Calibri"/>
          <w:color w:val="1F497D" w:themeColor="text2"/>
          <w:sz w:val="28"/>
        </w:rPr>
        <w:t>1º Painel</w:t>
      </w:r>
      <w:r w:rsidR="003A3F92">
        <w:rPr>
          <w:rFonts w:eastAsia="Calibri" w:cs="Calibri"/>
          <w:color w:val="1F497D" w:themeColor="text2"/>
          <w:sz w:val="28"/>
        </w:rPr>
        <w:t xml:space="preserve">: </w:t>
      </w:r>
      <w:r w:rsidR="003A3F92" w:rsidRPr="00571D63">
        <w:rPr>
          <w:rFonts w:eastAsia="Calibri" w:cs="Calibri"/>
          <w:color w:val="1F497D" w:themeColor="text2"/>
          <w:sz w:val="28"/>
        </w:rPr>
        <w:t>A Formação da Imagem</w:t>
      </w:r>
    </w:p>
    <w:p w:rsidR="00BA69E9" w:rsidRPr="00571D63" w:rsidRDefault="00D77926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color w:val="1F497D" w:themeColor="text2"/>
          <w:sz w:val="28"/>
        </w:rPr>
        <w:t>Ricardo Guimarães – publicitário</w:t>
      </w:r>
    </w:p>
    <w:p w:rsidR="00D77926" w:rsidRPr="00571D63" w:rsidRDefault="00D77926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</w:p>
    <w:p w:rsidR="00BA69E9" w:rsidRPr="00571D63" w:rsidRDefault="00CC59AF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>
        <w:rPr>
          <w:rFonts w:eastAsia="Calibri" w:cs="Calibri"/>
          <w:b/>
          <w:color w:val="1F497D" w:themeColor="text2"/>
          <w:sz w:val="28"/>
        </w:rPr>
        <w:t>10h30</w:t>
      </w:r>
      <w:r w:rsidR="00BA69E9" w:rsidRPr="00571D63">
        <w:rPr>
          <w:rFonts w:eastAsia="Calibri" w:cs="Calibri"/>
          <w:b/>
          <w:color w:val="1F497D" w:themeColor="text2"/>
          <w:sz w:val="28"/>
        </w:rPr>
        <w:t xml:space="preserve"> </w:t>
      </w:r>
      <w:r w:rsidR="00BA69E9" w:rsidRPr="00571D63">
        <w:rPr>
          <w:rFonts w:eastAsia="Calibri" w:cs="Calibri"/>
          <w:color w:val="1F497D" w:themeColor="text2"/>
          <w:sz w:val="28"/>
        </w:rPr>
        <w:t>– Debate</w:t>
      </w:r>
    </w:p>
    <w:p w:rsidR="00D77926" w:rsidRPr="00571D63" w:rsidRDefault="00D77926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</w:p>
    <w:p w:rsidR="003A3F92" w:rsidRPr="00571D63" w:rsidRDefault="00CC59AF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>
        <w:rPr>
          <w:rFonts w:eastAsia="Calibri" w:cs="Calibri"/>
          <w:b/>
          <w:color w:val="1F497D" w:themeColor="text2"/>
          <w:sz w:val="28"/>
        </w:rPr>
        <w:t>11h30</w:t>
      </w:r>
      <w:r w:rsidR="00BA69E9" w:rsidRPr="00571D63">
        <w:rPr>
          <w:rFonts w:eastAsia="Calibri" w:cs="Calibri"/>
          <w:b/>
          <w:color w:val="1F497D" w:themeColor="text2"/>
          <w:sz w:val="28"/>
        </w:rPr>
        <w:t xml:space="preserve"> </w:t>
      </w:r>
      <w:r w:rsidR="00BA69E9" w:rsidRPr="00571D63">
        <w:rPr>
          <w:rFonts w:eastAsia="Calibri" w:cs="Calibri"/>
          <w:color w:val="1F497D" w:themeColor="text2"/>
          <w:sz w:val="28"/>
        </w:rPr>
        <w:t>– 2º Painel</w:t>
      </w:r>
      <w:r w:rsidR="0017315A">
        <w:rPr>
          <w:rFonts w:eastAsia="Calibri" w:cs="Calibri"/>
          <w:color w:val="1F497D" w:themeColor="text2"/>
          <w:sz w:val="28"/>
        </w:rPr>
        <w:t>:</w:t>
      </w:r>
      <w:r w:rsidR="0000208A">
        <w:rPr>
          <w:rFonts w:eastAsia="Calibri" w:cs="Calibri"/>
          <w:color w:val="1F497D" w:themeColor="text2"/>
          <w:sz w:val="28"/>
        </w:rPr>
        <w:t xml:space="preserve"> </w:t>
      </w:r>
      <w:r w:rsidR="003A3F92" w:rsidRPr="00571D63">
        <w:rPr>
          <w:rFonts w:eastAsia="Calibri" w:cs="Calibri"/>
          <w:color w:val="1F497D" w:themeColor="text2"/>
          <w:sz w:val="28"/>
        </w:rPr>
        <w:t>A Formação da Pauta</w:t>
      </w:r>
    </w:p>
    <w:p w:rsidR="00D77926" w:rsidRPr="00571D63" w:rsidRDefault="003A3F92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color w:val="1F497D" w:themeColor="text2"/>
          <w:sz w:val="28"/>
        </w:rPr>
        <w:t xml:space="preserve">Rodrigo </w:t>
      </w:r>
      <w:proofErr w:type="spellStart"/>
      <w:r w:rsidRPr="00571D63">
        <w:rPr>
          <w:rFonts w:eastAsia="Calibri" w:cs="Calibri"/>
          <w:color w:val="1F497D" w:themeColor="text2"/>
          <w:sz w:val="28"/>
        </w:rPr>
        <w:t>Bocardi</w:t>
      </w:r>
      <w:proofErr w:type="spellEnd"/>
      <w:r w:rsidRPr="00571D63">
        <w:rPr>
          <w:rFonts w:eastAsia="Calibri" w:cs="Calibri"/>
          <w:color w:val="1F497D" w:themeColor="text2"/>
          <w:sz w:val="28"/>
        </w:rPr>
        <w:t xml:space="preserve"> – jornalista</w:t>
      </w:r>
    </w:p>
    <w:p w:rsidR="003A3F92" w:rsidRDefault="003A3F92" w:rsidP="003A3F92">
      <w:pPr>
        <w:spacing w:after="0" w:line="240" w:lineRule="auto"/>
        <w:ind w:left="-851"/>
        <w:jc w:val="center"/>
        <w:rPr>
          <w:rFonts w:eastAsia="Calibri" w:cs="Calibri"/>
          <w:b/>
          <w:color w:val="1F497D" w:themeColor="text2"/>
          <w:sz w:val="28"/>
        </w:rPr>
      </w:pPr>
    </w:p>
    <w:p w:rsidR="00CC59AF" w:rsidRDefault="00BA69E9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571D63">
        <w:rPr>
          <w:rFonts w:eastAsia="Calibri" w:cs="Calibri"/>
          <w:b/>
          <w:color w:val="1F497D" w:themeColor="text2"/>
          <w:sz w:val="28"/>
        </w:rPr>
        <w:t>12h</w:t>
      </w:r>
      <w:r w:rsidR="00CC59AF">
        <w:rPr>
          <w:rFonts w:eastAsia="Calibri" w:cs="Calibri"/>
          <w:b/>
          <w:color w:val="1F497D" w:themeColor="text2"/>
          <w:sz w:val="28"/>
        </w:rPr>
        <w:t>00</w:t>
      </w:r>
      <w:r w:rsidRPr="00571D63">
        <w:rPr>
          <w:rFonts w:eastAsia="Calibri" w:cs="Calibri"/>
          <w:color w:val="1F497D" w:themeColor="text2"/>
          <w:sz w:val="28"/>
        </w:rPr>
        <w:t xml:space="preserve"> – Debate</w:t>
      </w:r>
      <w:r w:rsidR="003A3F92">
        <w:rPr>
          <w:rFonts w:eastAsia="Calibri" w:cs="Calibri"/>
          <w:color w:val="1F497D" w:themeColor="text2"/>
          <w:sz w:val="28"/>
        </w:rPr>
        <w:t xml:space="preserve"> </w:t>
      </w:r>
    </w:p>
    <w:p w:rsidR="00CC59AF" w:rsidRDefault="00CC59AF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</w:p>
    <w:p w:rsidR="00BA69E9" w:rsidRPr="00571D63" w:rsidRDefault="00CC59AF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  <w:r w:rsidRPr="00CC59AF">
        <w:rPr>
          <w:rFonts w:eastAsia="Calibri" w:cs="Calibri"/>
          <w:b/>
          <w:color w:val="1F497D" w:themeColor="text2"/>
          <w:sz w:val="28"/>
        </w:rPr>
        <w:t>13h00</w:t>
      </w:r>
      <w:r>
        <w:rPr>
          <w:rFonts w:eastAsia="Calibri" w:cs="Calibri"/>
          <w:color w:val="1F497D" w:themeColor="text2"/>
          <w:sz w:val="28"/>
        </w:rPr>
        <w:t xml:space="preserve"> – C</w:t>
      </w:r>
      <w:r w:rsidR="003A3F92">
        <w:rPr>
          <w:rFonts w:eastAsia="Calibri" w:cs="Calibri"/>
          <w:color w:val="1F497D" w:themeColor="text2"/>
          <w:sz w:val="28"/>
        </w:rPr>
        <w:t>onclusões</w:t>
      </w:r>
      <w:r>
        <w:rPr>
          <w:rFonts w:eastAsia="Calibri" w:cs="Calibri"/>
          <w:color w:val="1F497D" w:themeColor="text2"/>
          <w:sz w:val="28"/>
        </w:rPr>
        <w:t xml:space="preserve"> </w:t>
      </w:r>
      <w:r w:rsidRPr="00571D63">
        <w:rPr>
          <w:rFonts w:eastAsia="Calibri" w:cs="Calibri"/>
          <w:color w:val="1F497D" w:themeColor="text2"/>
          <w:sz w:val="28"/>
        </w:rPr>
        <w:t xml:space="preserve">– </w:t>
      </w:r>
      <w:proofErr w:type="spellStart"/>
      <w:r w:rsidRPr="00571D63">
        <w:rPr>
          <w:rFonts w:eastAsia="Calibri" w:cs="Calibri"/>
          <w:color w:val="1F497D" w:themeColor="text2"/>
          <w:sz w:val="28"/>
        </w:rPr>
        <w:t>Brunch</w:t>
      </w:r>
      <w:proofErr w:type="spellEnd"/>
    </w:p>
    <w:p w:rsidR="00D77926" w:rsidRPr="00571D63" w:rsidRDefault="00D77926" w:rsidP="003A3F92">
      <w:pPr>
        <w:spacing w:after="0" w:line="240" w:lineRule="auto"/>
        <w:ind w:left="-851"/>
        <w:jc w:val="center"/>
        <w:rPr>
          <w:rFonts w:eastAsia="Calibri" w:cs="Calibri"/>
          <w:color w:val="1F497D" w:themeColor="text2"/>
          <w:sz w:val="28"/>
        </w:rPr>
      </w:pPr>
    </w:p>
    <w:p w:rsidR="00D66A53" w:rsidRDefault="00CC59AF" w:rsidP="001429F6">
      <w:pPr>
        <w:tabs>
          <w:tab w:val="left" w:pos="6915"/>
        </w:tabs>
        <w:spacing w:after="0" w:line="240" w:lineRule="auto"/>
        <w:ind w:left="-851"/>
        <w:jc w:val="center"/>
        <w:rPr>
          <w:rFonts w:eastAsia="Calibri" w:cs="Calibri"/>
          <w:b/>
          <w:color w:val="1F497D" w:themeColor="text2"/>
          <w:sz w:val="28"/>
        </w:rPr>
      </w:pPr>
      <w:r>
        <w:rPr>
          <w:rFonts w:eastAsia="Calibri" w:cs="Calibri"/>
          <w:b/>
          <w:color w:val="1F497D" w:themeColor="text2"/>
          <w:sz w:val="28"/>
        </w:rPr>
        <w:t>14h00</w:t>
      </w:r>
      <w:r w:rsidR="00D77926" w:rsidRPr="00571D63">
        <w:rPr>
          <w:rFonts w:eastAsia="Calibri" w:cs="Calibri"/>
          <w:b/>
          <w:color w:val="1F497D" w:themeColor="text2"/>
          <w:sz w:val="28"/>
        </w:rPr>
        <w:t xml:space="preserve"> </w:t>
      </w:r>
      <w:r w:rsidR="00D77926" w:rsidRPr="00571D63">
        <w:rPr>
          <w:rFonts w:eastAsia="Calibri" w:cs="Calibri"/>
          <w:color w:val="1F497D" w:themeColor="text2"/>
          <w:sz w:val="28"/>
        </w:rPr>
        <w:t xml:space="preserve">– </w:t>
      </w:r>
      <w:r w:rsidR="00BA69E9" w:rsidRPr="00571D63">
        <w:rPr>
          <w:rFonts w:eastAsia="Calibri" w:cs="Calibri"/>
          <w:color w:val="1F497D" w:themeColor="text2"/>
          <w:sz w:val="28"/>
        </w:rPr>
        <w:t>Encerramento</w:t>
      </w:r>
    </w:p>
    <w:sectPr w:rsidR="00D66A53" w:rsidSect="009C42FB">
      <w:headerReference w:type="default" r:id="rId8"/>
      <w:footerReference w:type="default" r:id="rId9"/>
      <w:pgSz w:w="11906" w:h="16838" w:code="9"/>
      <w:pgMar w:top="2381" w:right="851" w:bottom="1418" w:left="1701" w:header="0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81" w:rsidRDefault="005C4981">
      <w:pPr>
        <w:spacing w:after="0" w:line="240" w:lineRule="auto"/>
      </w:pPr>
      <w:r>
        <w:separator/>
      </w:r>
    </w:p>
  </w:endnote>
  <w:endnote w:type="continuationSeparator" w:id="0">
    <w:p w:rsidR="005C4981" w:rsidRDefault="005C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9B" w:rsidRDefault="00A7539B" w:rsidP="003A3F92">
    <w:pPr>
      <w:spacing w:before="60" w:after="60"/>
      <w:ind w:left="-1701" w:right="-30"/>
      <w:jc w:val="center"/>
      <w:rPr>
        <w:rFonts w:ascii="Leelawadee" w:hAnsi="Leelawadee" w:cs="Leelawadee"/>
        <w:b/>
        <w:color w:val="7F847E"/>
        <w:sz w:val="16"/>
        <w:szCs w:val="16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-552450</wp:posOffset>
          </wp:positionV>
          <wp:extent cx="8118647" cy="1323975"/>
          <wp:effectExtent l="0" t="0" r="0" b="0"/>
          <wp:wrapNone/>
          <wp:docPr id="4" name="Imagem 4" descr="rodap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2541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539B" w:rsidRPr="00DC1E24" w:rsidRDefault="00A7539B" w:rsidP="009C42FB">
    <w:pPr>
      <w:spacing w:before="60" w:after="60"/>
      <w:ind w:right="-30"/>
      <w:rPr>
        <w:rFonts w:ascii="Leelawadee" w:hAnsi="Leelawadee" w:cs="Leelawadee"/>
        <w:b/>
        <w:color w:val="7F847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81" w:rsidRDefault="005C4981">
      <w:pPr>
        <w:spacing w:after="0" w:line="240" w:lineRule="auto"/>
      </w:pPr>
      <w:r>
        <w:separator/>
      </w:r>
    </w:p>
  </w:footnote>
  <w:footnote w:type="continuationSeparator" w:id="0">
    <w:p w:rsidR="005C4981" w:rsidRDefault="005C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9B" w:rsidRDefault="00A7539B" w:rsidP="009C42FB">
    <w:pPr>
      <w:pStyle w:val="Cabealho"/>
      <w:ind w:left="-284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0</wp:posOffset>
          </wp:positionV>
          <wp:extent cx="7574915" cy="1166495"/>
          <wp:effectExtent l="0" t="0" r="6985" b="0"/>
          <wp:wrapTight wrapText="bothSides">
            <wp:wrapPolygon edited="0">
              <wp:start x="0" y="0"/>
              <wp:lineTo x="0" y="21165"/>
              <wp:lineTo x="21566" y="21165"/>
              <wp:lineTo x="21566" y="0"/>
              <wp:lineTo x="0" y="0"/>
            </wp:wrapPolygon>
          </wp:wrapTight>
          <wp:docPr id="3" name="Imagem 3" descr="cabec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C215F"/>
    <w:multiLevelType w:val="multilevel"/>
    <w:tmpl w:val="E1F65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821602"/>
    <w:multiLevelType w:val="multilevel"/>
    <w:tmpl w:val="DBDE6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8F"/>
    <w:rsid w:val="0000208A"/>
    <w:rsid w:val="000152DA"/>
    <w:rsid w:val="00047E73"/>
    <w:rsid w:val="000C63C3"/>
    <w:rsid w:val="000D0279"/>
    <w:rsid w:val="000D3E4B"/>
    <w:rsid w:val="0012469E"/>
    <w:rsid w:val="001429F6"/>
    <w:rsid w:val="0017315A"/>
    <w:rsid w:val="001F5196"/>
    <w:rsid w:val="002110F3"/>
    <w:rsid w:val="002D4D27"/>
    <w:rsid w:val="002E5D3A"/>
    <w:rsid w:val="002E7896"/>
    <w:rsid w:val="003029BB"/>
    <w:rsid w:val="0031546C"/>
    <w:rsid w:val="003A3F92"/>
    <w:rsid w:val="003B0688"/>
    <w:rsid w:val="00447B36"/>
    <w:rsid w:val="004B4BC4"/>
    <w:rsid w:val="00571D63"/>
    <w:rsid w:val="005C4981"/>
    <w:rsid w:val="006019E4"/>
    <w:rsid w:val="006371F9"/>
    <w:rsid w:val="00654989"/>
    <w:rsid w:val="007278CC"/>
    <w:rsid w:val="0073241A"/>
    <w:rsid w:val="0075083E"/>
    <w:rsid w:val="00785BA4"/>
    <w:rsid w:val="007A456B"/>
    <w:rsid w:val="00826B3D"/>
    <w:rsid w:val="00910451"/>
    <w:rsid w:val="0095002E"/>
    <w:rsid w:val="009564E5"/>
    <w:rsid w:val="00966FEB"/>
    <w:rsid w:val="009C42FB"/>
    <w:rsid w:val="00A1391C"/>
    <w:rsid w:val="00A57A8F"/>
    <w:rsid w:val="00A7539B"/>
    <w:rsid w:val="00A82BC1"/>
    <w:rsid w:val="00AB44F5"/>
    <w:rsid w:val="00AC30B2"/>
    <w:rsid w:val="00AE0F06"/>
    <w:rsid w:val="00B86986"/>
    <w:rsid w:val="00B9169C"/>
    <w:rsid w:val="00BA69E9"/>
    <w:rsid w:val="00BB27F9"/>
    <w:rsid w:val="00BB4515"/>
    <w:rsid w:val="00BD5872"/>
    <w:rsid w:val="00C2641C"/>
    <w:rsid w:val="00C85799"/>
    <w:rsid w:val="00CC59AF"/>
    <w:rsid w:val="00D55CE1"/>
    <w:rsid w:val="00D66A53"/>
    <w:rsid w:val="00D77926"/>
    <w:rsid w:val="00D779CA"/>
    <w:rsid w:val="00DF0872"/>
    <w:rsid w:val="00E022F4"/>
    <w:rsid w:val="00E47B60"/>
    <w:rsid w:val="00E6477F"/>
    <w:rsid w:val="00F56DA4"/>
    <w:rsid w:val="00F76D9C"/>
    <w:rsid w:val="00FD425E"/>
    <w:rsid w:val="00FF18A8"/>
    <w:rsid w:val="00FF255C"/>
    <w:rsid w:val="00FF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8F"/>
    <w:pPr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A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A8F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GradeMdia2Char">
    <w:name w:val="Grade Média 2 Char"/>
    <w:basedOn w:val="Fontepargpadro"/>
    <w:link w:val="GradeMdia21"/>
    <w:uiPriority w:val="1"/>
    <w:rsid w:val="00A57A8F"/>
  </w:style>
  <w:style w:type="table" w:customStyle="1" w:styleId="GradeMdia21">
    <w:name w:val="Grade Média 21"/>
    <w:basedOn w:val="Tabelanormal"/>
    <w:link w:val="GradeMdia2Char"/>
    <w:uiPriority w:val="1"/>
    <w:rsid w:val="00A57A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Fontepargpadro"/>
    <w:rsid w:val="00654989"/>
  </w:style>
  <w:style w:type="paragraph" w:styleId="Rodap">
    <w:name w:val="footer"/>
    <w:basedOn w:val="Normal"/>
    <w:link w:val="RodapChar"/>
    <w:uiPriority w:val="99"/>
    <w:unhideWhenUsed/>
    <w:rsid w:val="00826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B3D"/>
    <w:rPr>
      <w:rFonts w:ascii="Calibri" w:eastAsia="Times New Roman" w:hAnsi="Calibri" w:cs="Times New Roman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8F"/>
    <w:pPr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A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A8F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GradeMdia2Char">
    <w:name w:val="Grade Média 2 Char"/>
    <w:basedOn w:val="Fontepargpadro"/>
    <w:link w:val="GradeMdia21"/>
    <w:uiPriority w:val="1"/>
    <w:rsid w:val="00A57A8F"/>
  </w:style>
  <w:style w:type="table" w:customStyle="1" w:styleId="GradeMdia21">
    <w:name w:val="Grade Média 21"/>
    <w:basedOn w:val="Tabelanormal"/>
    <w:link w:val="GradeMdia2Char"/>
    <w:uiPriority w:val="1"/>
    <w:rsid w:val="00A57A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Fontepargpadro"/>
    <w:rsid w:val="00654989"/>
  </w:style>
  <w:style w:type="paragraph" w:styleId="Rodap">
    <w:name w:val="footer"/>
    <w:basedOn w:val="Normal"/>
    <w:link w:val="RodapChar"/>
    <w:uiPriority w:val="99"/>
    <w:unhideWhenUsed/>
    <w:rsid w:val="00826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B3D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8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3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Lima - Approach</dc:creator>
  <cp:lastModifiedBy>Paulo Favero</cp:lastModifiedBy>
  <cp:revision>2</cp:revision>
  <cp:lastPrinted>2017-05-02T18:08:00Z</cp:lastPrinted>
  <dcterms:created xsi:type="dcterms:W3CDTF">2017-07-18T16:24:00Z</dcterms:created>
  <dcterms:modified xsi:type="dcterms:W3CDTF">2017-07-18T16:24:00Z</dcterms:modified>
</cp:coreProperties>
</file>